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192F" w:rsidRDefault="000B192F"/>
    <w:p w:rsidR="008A19C3" w:rsidRDefault="008A19C3"/>
    <w:p w:rsidR="008A19C3" w:rsidRDefault="008A19C3" w:rsidP="008A19C3">
      <w:pPr>
        <w:pStyle w:val="NoSpacing"/>
        <w:rPr>
          <w:b/>
        </w:rPr>
      </w:pPr>
    </w:p>
    <w:p w:rsidR="008A19C3" w:rsidRPr="005D7197" w:rsidRDefault="008A19C3" w:rsidP="008A19C3">
      <w:pPr>
        <w:pStyle w:val="NoSpacing"/>
        <w:pBdr>
          <w:top w:val="single" w:sz="4" w:space="1" w:color="auto"/>
        </w:pBdr>
        <w:ind w:left="2552" w:hanging="2552"/>
      </w:pPr>
      <w:r w:rsidRPr="005D7197">
        <w:rPr>
          <w:b/>
        </w:rPr>
        <w:t xml:space="preserve">Book Title: </w:t>
      </w:r>
      <w:r w:rsidRPr="005D7197">
        <w:rPr>
          <w:b/>
        </w:rPr>
        <w:tab/>
      </w:r>
      <w:r w:rsidRPr="005D7197">
        <w:rPr>
          <w:rFonts w:cs="Calibri"/>
          <w:iCs/>
          <w:color w:val="000000"/>
        </w:rPr>
        <w:t>Feedback in Higher and Professional Education: understanding it and doing it well</w:t>
      </w:r>
      <w:r w:rsidRPr="005D7197">
        <w:rPr>
          <w:rFonts w:cs="Calibri"/>
          <w:color w:val="000000"/>
        </w:rPr>
        <w:t>.</w:t>
      </w:r>
      <w:r w:rsidRPr="005D7197">
        <w:rPr>
          <w:rStyle w:val="apple-converted-space"/>
          <w:rFonts w:cs="Calibri"/>
          <w:color w:val="000000"/>
        </w:rPr>
        <w:t> </w:t>
      </w:r>
    </w:p>
    <w:p w:rsidR="008A19C3" w:rsidRPr="005D7197" w:rsidRDefault="008A19C3" w:rsidP="008A19C3">
      <w:pPr>
        <w:pStyle w:val="NoSpacing"/>
        <w:ind w:left="2552" w:hanging="2552"/>
      </w:pPr>
      <w:r w:rsidRPr="005D7197">
        <w:rPr>
          <w:b/>
        </w:rPr>
        <w:t>Editors:</w:t>
      </w:r>
      <w:r>
        <w:tab/>
        <w:t xml:space="preserve">David </w:t>
      </w:r>
      <w:proofErr w:type="spellStart"/>
      <w:r>
        <w:t>Boud</w:t>
      </w:r>
      <w:proofErr w:type="spellEnd"/>
      <w:r>
        <w:t xml:space="preserve"> and Liz Mo</w:t>
      </w:r>
      <w:r w:rsidRPr="005D7197">
        <w:t>lloy</w:t>
      </w:r>
    </w:p>
    <w:p w:rsidR="008A19C3" w:rsidRPr="005D7197" w:rsidRDefault="008A19C3" w:rsidP="008A19C3">
      <w:pPr>
        <w:pStyle w:val="NoSpacing"/>
        <w:ind w:left="2552" w:hanging="2552"/>
      </w:pPr>
      <w:r w:rsidRPr="005D7197">
        <w:rPr>
          <w:b/>
        </w:rPr>
        <w:t xml:space="preserve">Publisher: </w:t>
      </w:r>
      <w:r w:rsidRPr="005D7197">
        <w:rPr>
          <w:b/>
        </w:rPr>
        <w:tab/>
      </w:r>
      <w:proofErr w:type="spellStart"/>
      <w:r w:rsidRPr="005D7197">
        <w:t>Routledge</w:t>
      </w:r>
      <w:proofErr w:type="spellEnd"/>
    </w:p>
    <w:p w:rsidR="008A19C3" w:rsidRPr="005D7197" w:rsidRDefault="008A19C3" w:rsidP="008A19C3">
      <w:pPr>
        <w:pStyle w:val="NoSpacing"/>
        <w:ind w:left="2552" w:hanging="2552"/>
      </w:pPr>
      <w:r>
        <w:rPr>
          <w:b/>
        </w:rPr>
        <w:t>Published</w:t>
      </w:r>
      <w:r w:rsidRPr="005D7197">
        <w:rPr>
          <w:b/>
        </w:rPr>
        <w:tab/>
      </w:r>
      <w:r>
        <w:t>2013</w:t>
      </w:r>
    </w:p>
    <w:p w:rsidR="008A19C3" w:rsidRPr="005D7197" w:rsidRDefault="008A19C3" w:rsidP="008A19C3">
      <w:pPr>
        <w:pStyle w:val="NoSpacing"/>
        <w:ind w:left="2552"/>
        <w:jc w:val="center"/>
        <w:rPr>
          <w:b/>
        </w:rPr>
      </w:pPr>
    </w:p>
    <w:p w:rsidR="008A19C3" w:rsidRPr="005D7197" w:rsidRDefault="008A19C3" w:rsidP="008A19C3">
      <w:pPr>
        <w:pStyle w:val="NoSpacing"/>
        <w:ind w:left="2552" w:hanging="2552"/>
      </w:pPr>
      <w:r w:rsidRPr="005D7197">
        <w:rPr>
          <w:b/>
        </w:rPr>
        <w:t>Chapter Title:</w:t>
      </w:r>
      <w:r w:rsidRPr="005D7197">
        <w:rPr>
          <w:b/>
        </w:rPr>
        <w:tab/>
      </w:r>
      <w:r>
        <w:t>Resituating feedback from the reactive to the proactive</w:t>
      </w:r>
    </w:p>
    <w:p w:rsidR="008A19C3" w:rsidRPr="005D7197" w:rsidRDefault="008A19C3" w:rsidP="008A19C3">
      <w:pPr>
        <w:pStyle w:val="NoSpacing"/>
        <w:ind w:left="2552" w:hanging="2552"/>
      </w:pPr>
      <w:r w:rsidRPr="005D7197">
        <w:rPr>
          <w:b/>
        </w:rPr>
        <w:t>Author:</w:t>
      </w:r>
      <w:r w:rsidRPr="005D7197">
        <w:rPr>
          <w:b/>
        </w:rPr>
        <w:tab/>
      </w:r>
      <w:r w:rsidRPr="005D7197">
        <w:t xml:space="preserve">David </w:t>
      </w:r>
      <w:proofErr w:type="spellStart"/>
      <w:r w:rsidRPr="005D7197">
        <w:t>Nicol</w:t>
      </w:r>
      <w:proofErr w:type="spellEnd"/>
      <w:r w:rsidRPr="005D7197">
        <w:t>, University of Strathclyde, d.j.nicol@strath.ac.uk</w:t>
      </w:r>
    </w:p>
    <w:p w:rsidR="008A19C3" w:rsidRPr="00E14174" w:rsidRDefault="008A19C3" w:rsidP="008A19C3">
      <w:pPr>
        <w:pStyle w:val="NoSpacing"/>
        <w:pBdr>
          <w:bottom w:val="single" w:sz="4" w:space="1" w:color="auto"/>
        </w:pBdr>
        <w:ind w:left="2552" w:hanging="2552"/>
        <w:rPr>
          <w:b/>
        </w:rPr>
      </w:pPr>
      <w:r>
        <w:rPr>
          <w:b/>
        </w:rPr>
        <w:t xml:space="preserve">Page </w:t>
      </w:r>
      <w:proofErr w:type="spellStart"/>
      <w:r>
        <w:rPr>
          <w:b/>
        </w:rPr>
        <w:t>nos</w:t>
      </w:r>
      <w:proofErr w:type="spellEnd"/>
      <w:r>
        <w:rPr>
          <w:b/>
        </w:rPr>
        <w:t>:</w:t>
      </w:r>
      <w:r>
        <w:rPr>
          <w:b/>
        </w:rPr>
        <w:tab/>
      </w:r>
      <w:r w:rsidRPr="00E14174">
        <w:t>34-49</w:t>
      </w:r>
      <w:r>
        <w:rPr>
          <w:b/>
        </w:rPr>
        <w:tab/>
        <w:t xml:space="preserve">                       </w:t>
      </w:r>
    </w:p>
    <w:p w:rsidR="008A19C3" w:rsidRDefault="008A19C3" w:rsidP="008A19C3">
      <w:pPr>
        <w:pStyle w:val="NoSpacing"/>
        <w:rPr>
          <w:b/>
          <w:sz w:val="24"/>
          <w:szCs w:val="24"/>
        </w:rPr>
      </w:pPr>
    </w:p>
    <w:p w:rsidR="008A19C3" w:rsidRPr="005D7197" w:rsidRDefault="008A19C3" w:rsidP="008A19C3">
      <w:pPr>
        <w:pStyle w:val="NoSpacing"/>
        <w:ind w:left="2552" w:hanging="2552"/>
        <w:jc w:val="center"/>
        <w:rPr>
          <w:b/>
          <w:sz w:val="24"/>
          <w:szCs w:val="24"/>
        </w:rPr>
      </w:pPr>
      <w:r>
        <w:rPr>
          <w:b/>
          <w:sz w:val="24"/>
          <w:szCs w:val="24"/>
        </w:rPr>
        <w:t>RESITUATING FEEDBACK FROM THE REACTIVE TO THE PROACTIVE</w:t>
      </w:r>
    </w:p>
    <w:p w:rsidR="008A19C3" w:rsidRDefault="008A19C3" w:rsidP="008A19C3">
      <w:pPr>
        <w:pStyle w:val="NoSpacing"/>
      </w:pPr>
    </w:p>
    <w:p w:rsidR="008A19C3" w:rsidRDefault="008A19C3" w:rsidP="008A19C3">
      <w:pPr>
        <w:pStyle w:val="NoSpacing"/>
      </w:pPr>
      <w:r>
        <w:t xml:space="preserve">Professor David </w:t>
      </w:r>
      <w:proofErr w:type="spellStart"/>
      <w:r>
        <w:t>Nicol</w:t>
      </w:r>
      <w:proofErr w:type="spellEnd"/>
    </w:p>
    <w:p w:rsidR="008A19C3" w:rsidRDefault="008A19C3" w:rsidP="008A19C3">
      <w:pPr>
        <w:pStyle w:val="NoSpacing"/>
      </w:pPr>
      <w:smartTag w:uri="urn:schemas-microsoft-com:office:smarttags" w:element="place">
        <w:smartTag w:uri="urn:schemas-microsoft-com:office:smarttags" w:element="PlaceType">
          <w:r>
            <w:t>University</w:t>
          </w:r>
        </w:smartTag>
        <w:r>
          <w:t xml:space="preserve"> of </w:t>
        </w:r>
        <w:smartTag w:uri="urn:schemas-microsoft-com:office:smarttags" w:element="PlaceName">
          <w:r>
            <w:t>Strathclyde</w:t>
          </w:r>
        </w:smartTag>
      </w:smartTag>
    </w:p>
    <w:p w:rsidR="008A19C3" w:rsidRDefault="008A19C3" w:rsidP="008A19C3">
      <w:pPr>
        <w:pStyle w:val="NoSpacing"/>
      </w:pPr>
      <w:r>
        <w:t>d.j.nicol@strath.ac.uk</w:t>
      </w:r>
    </w:p>
    <w:p w:rsidR="008A19C3" w:rsidRDefault="008A19C3" w:rsidP="008A19C3">
      <w:pPr>
        <w:pStyle w:val="NoSpacing"/>
        <w:rPr>
          <w:b/>
        </w:rPr>
      </w:pPr>
    </w:p>
    <w:p w:rsidR="008A19C3" w:rsidRPr="00CE434D" w:rsidRDefault="008A19C3" w:rsidP="008A19C3">
      <w:pPr>
        <w:pStyle w:val="NoSpacing"/>
        <w:rPr>
          <w:b/>
        </w:rPr>
      </w:pPr>
      <w:r w:rsidRPr="00CE434D">
        <w:rPr>
          <w:b/>
        </w:rPr>
        <w:t>Abstract</w:t>
      </w:r>
    </w:p>
    <w:p w:rsidR="008A19C3" w:rsidRDefault="008A19C3" w:rsidP="008A19C3">
      <w:pPr>
        <w:pStyle w:val="NoSpacing"/>
      </w:pPr>
      <w:r>
        <w:t>This chapter analyses the theory and practice of feedback from a cognitive perspective. It argues that the power of feedback depends on the extent to which it results in reflective knowledge building by students. Three scenarios are examined – teacher feedback, self-review and peer review – and comparisons are made between received and produced feedback in relation to the reflective knowledge building processes they elicit. The analysis suggests that much greater attention should be paid to student feedback construction, a skill which is highly valued in professional practice but is under-developed in higher education.</w:t>
      </w:r>
    </w:p>
    <w:p w:rsidR="008A19C3" w:rsidRDefault="008A19C3" w:rsidP="008A19C3">
      <w:pPr>
        <w:pStyle w:val="NoSpacing"/>
      </w:pPr>
    </w:p>
    <w:p w:rsidR="008A19C3" w:rsidRDefault="008A19C3"/>
    <w:sectPr w:rsidR="008A19C3" w:rsidSect="000B192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NotDisplayPageBoundaries/>
  <w:proofState w:spelling="clean" w:grammar="clean"/>
  <w:defaultTabStop w:val="720"/>
  <w:characterSpacingControl w:val="doNotCompress"/>
  <w:compat/>
  <w:rsids>
    <w:rsidRoot w:val="008A19C3"/>
    <w:rsid w:val="000B192F"/>
    <w:rsid w:val="008A19C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192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8A19C3"/>
    <w:pPr>
      <w:spacing w:after="0" w:line="240" w:lineRule="auto"/>
    </w:pPr>
    <w:rPr>
      <w:rFonts w:ascii="Calibri" w:eastAsia="Calibri" w:hAnsi="Calibri" w:cs="Times New Roman"/>
    </w:rPr>
  </w:style>
  <w:style w:type="character" w:customStyle="1" w:styleId="apple-converted-space">
    <w:name w:val="apple-converted-space"/>
    <w:basedOn w:val="DefaultParagraphFont"/>
    <w:uiPriority w:val="99"/>
    <w:rsid w:val="008A19C3"/>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167</Words>
  <Characters>956</Characters>
  <Application>Microsoft Office Word</Application>
  <DocSecurity>0</DocSecurity>
  <Lines>7</Lines>
  <Paragraphs>2</Paragraphs>
  <ScaleCrop>false</ScaleCrop>
  <Company/>
  <LinksUpToDate>false</LinksUpToDate>
  <CharactersWithSpaces>1121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1</cp:revision>
  <dcterms:created xsi:type="dcterms:W3CDTF">2013-04-23T13:51:00Z</dcterms:created>
  <dcterms:modified xsi:type="dcterms:W3CDTF">2013-04-23T13:52:00Z</dcterms:modified>
</cp:coreProperties>
</file>